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720"/>
          <w:tab w:val="left" w:leader="none" w:pos="6345"/>
        </w:tabs>
        <w:spacing w:after="200" w:line="276" w:lineRule="auto"/>
        <w:rPr>
          <w:rFonts w:ascii="Tahoma" w:cs="Tahoma" w:eastAsia="Tahoma" w:hAnsi="Tahom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2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82"/>
        <w:gridCol w:w="4820"/>
        <w:tblGridChange w:id="0">
          <w:tblGrid>
            <w:gridCol w:w="4282"/>
            <w:gridCol w:w="482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GUAYAQUIL, DICIEMBRE 18 DEL 2023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Nombre/ 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COMPAÑIA DE TRANSPORTE PESADO CONVECTOR S.A.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Código de Calificación: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6576</w:t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-720"/>
          <w:tab w:val="left" w:leader="none" w:pos="6345"/>
        </w:tabs>
        <w:spacing w:after="200" w:line="276" w:lineRule="auto"/>
        <w:rPr>
          <w:rFonts w:ascii="Tahoma" w:cs="Tahoma" w:eastAsia="Tahoma" w:hAnsi="Tahom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INFORMACIÓN  DE CONDUCTORES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7.0" w:type="dxa"/>
        <w:jc w:val="left"/>
        <w:tblInd w:w="7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233"/>
        <w:gridCol w:w="2095"/>
        <w:gridCol w:w="2791"/>
        <w:gridCol w:w="1528"/>
        <w:tblGridChange w:id="0">
          <w:tblGrid>
            <w:gridCol w:w="2233"/>
            <w:gridCol w:w="2095"/>
            <w:gridCol w:w="2791"/>
            <w:gridCol w:w="152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Nombres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Documento de Identidad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Nacionalidad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Motivo/ Justificación de eliminación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color w:val="393939"/>
                <w:shd w:fill="f9f9f9" w:val="clear"/>
                <w:rtl w:val="0"/>
              </w:rPr>
              <w:t xml:space="preserve">Washington Javier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1718354481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Ecuatori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Salida del conductor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Dario Xavier Madrid Guerrera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1713400594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Ecuatoriano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Salida del conductor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Marco Alvarez Parra Christobal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1717975930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Ecuatoriano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Salida del conductor</w:t>
            </w:r>
          </w:p>
        </w:tc>
      </w:tr>
      <w:tr>
        <w:trPr>
          <w:cantSplit w:val="0"/>
          <w:trHeight w:val="522.10937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Julio César Hidalgo Duque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1500717135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Ecuatoriano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Salida del conductor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Normativa Reglamentaria</w:t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-Artículos: 10, del Título II, Capítulo I  del  Reglamento para el Control y Administración  de Sustancias Catalogadas Sujetas a Fiscalización</w:t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Doy fe y certifico que la información presentada es verdadera, y puede ser verificada o validada por parte el Ministerio del Interior.</w:t>
      </w:r>
    </w:p>
    <w:p w:rsidR="00000000" w:rsidDel="00000000" w:rsidP="00000000" w:rsidRDefault="00000000" w:rsidRPr="00000000" w14:paraId="00000029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Atentamente,</w:t>
      </w:r>
    </w:p>
    <w:p w:rsidR="00000000" w:rsidDel="00000000" w:rsidP="00000000" w:rsidRDefault="00000000" w:rsidRPr="00000000" w14:paraId="0000002E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170196</wp:posOffset>
                </wp:positionV>
                <wp:extent cx="2518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170196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f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)   Persona Natural o Representante Legal</w:t>
      </w:r>
    </w:p>
    <w:p w:rsidR="00000000" w:rsidDel="00000000" w:rsidP="00000000" w:rsidRDefault="00000000" w:rsidRPr="00000000" w14:paraId="00000034">
      <w:pPr>
        <w:tabs>
          <w:tab w:val="center" w:leader="none" w:pos="4419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  Nombre completo: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Armando Javier Aguilar Prado</w:t>
      </w:r>
    </w:p>
    <w:p w:rsidR="00000000" w:rsidDel="00000000" w:rsidP="00000000" w:rsidRDefault="00000000" w:rsidRPr="00000000" w14:paraId="00000035">
      <w:pPr>
        <w:tabs>
          <w:tab w:val="center" w:leader="none" w:pos="4419"/>
        </w:tabs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  CC: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1003086525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-571499</wp:posOffset>
          </wp:positionV>
          <wp:extent cx="5686425" cy="51435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pPr w:leftFromText="180" w:rightFromText="180" w:topFromText="0" w:bottomFromText="0" w:vertAnchor="page" w:horzAnchor="page" w:tblpX="1859" w:tblpY="721"/>
      <w:tblW w:w="8897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71"/>
      <w:gridCol w:w="3566"/>
      <w:gridCol w:w="2660"/>
      <w:tblGridChange w:id="0">
        <w:tblGrid>
          <w:gridCol w:w="2671"/>
          <w:gridCol w:w="3566"/>
          <w:gridCol w:w="2660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FORMULARIO DE SOLICITUD DE ELIMINACIÓN DE CONDUCTORES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30j0zll" w:id="0"/>
          <w:bookmarkEnd w:id="0"/>
          <w:bookmarkStart w:colFirst="0" w:colLast="0" w:name="bookmark=id.gjdgxs" w:id="1"/>
          <w:bookmarkEnd w:id="1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FO-DCSC-UE-027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3240" w:hanging="144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5040" w:hanging="216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55YJi9FPfGeKNbsvriTP7UIFQQ==">CgMxLjAyCmlkLjMwajB6bGwyCWlkLmdqZGd4czIJaC4xZm9iOXRlOAByITFha1pIdy1XRlBwSWJJTkpvSWExcGZCQzFnN0xOeUhYdQ==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